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4711" w:type="dxa"/>
        <w:tblInd w:w="4928" w:type="dxa"/>
        <w:tblLook w:val="04A0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E31FB9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«____» ________ 2023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ED19E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701DD8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10 – 11-х классах</w:t>
      </w: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>
        <w:rPr>
          <w:rFonts w:ascii="PT Astra Serif" w:hAnsi="PT Astra Serif"/>
          <w:sz w:val="28"/>
          <w:szCs w:val="28"/>
        </w:rPr>
        <w:t>3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1" w:name="100015"/>
      <w:bookmarkEnd w:id="1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>», «Иностранный язык» 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B714BE">
        <w:rPr>
          <w:rFonts w:ascii="PT Astra Serif" w:hAnsi="PT Astra Serif"/>
          <w:sz w:val="28"/>
          <w:szCs w:val="28"/>
        </w:rPr>
        <w:t>)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4" w:name="100018"/>
      <w:bookmarkEnd w:id="4"/>
    </w:p>
    <w:p w:rsidR="002344F6" w:rsidRDefault="002344F6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C97B05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2344F6" w:rsidRPr="00C8437C" w:rsidRDefault="002344F6" w:rsidP="00C8437C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</w:p>
    <w:p w:rsidR="003F28EB" w:rsidRDefault="00C97B0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ВПР проводятся в режиме апробации:</w:t>
      </w:r>
      <w:bookmarkStart w:id="5" w:name="100020"/>
      <w:bookmarkEnd w:id="5"/>
    </w:p>
    <w:p w:rsidR="003F28EB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</w:t>
      </w:r>
      <w:r w:rsidR="00BB2257">
        <w:rPr>
          <w:rFonts w:ascii="PT Astra Serif" w:hAnsi="PT Astra Serif"/>
          <w:sz w:val="28"/>
          <w:szCs w:val="28"/>
        </w:rPr>
        <w:t xml:space="preserve"> в 10 и 11 классах по предмету «География»</w:t>
      </w:r>
      <w:bookmarkStart w:id="6" w:name="100021"/>
      <w:bookmarkEnd w:id="6"/>
      <w:r w:rsidR="003E3D10">
        <w:rPr>
          <w:rFonts w:ascii="PT Astra Serif" w:hAnsi="PT Astra Serif"/>
          <w:sz w:val="28"/>
          <w:szCs w:val="28"/>
        </w:rPr>
        <w:t>.</w:t>
      </w:r>
    </w:p>
    <w:p w:rsidR="00854BAC" w:rsidRDefault="00854BAC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 учебному плану ОО изучение предмета «География» может заканчиваться в 10 или 11 классе. В проверочной работе по географии принимают участие обучающиеся, у которых по учебному плану изучение предмета «География» заканчивается в 10 классе.</w:t>
      </w:r>
    </w:p>
    <w:p w:rsidR="00014DA6" w:rsidRPr="00014DA6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 в 11 класс</w:t>
      </w:r>
      <w:r w:rsidR="00BB2257">
        <w:rPr>
          <w:rFonts w:ascii="PT Astra Serif" w:hAnsi="PT Astra Serif"/>
          <w:sz w:val="28"/>
          <w:szCs w:val="28"/>
        </w:rPr>
        <w:t>е по предметам: «Физика», «Химия», «Биология»</w:t>
      </w:r>
      <w:r w:rsidR="000D54DB">
        <w:rPr>
          <w:rFonts w:ascii="PT Astra Serif" w:hAnsi="PT Astra Serif"/>
          <w:sz w:val="28"/>
          <w:szCs w:val="28"/>
        </w:rPr>
        <w:t>, «История», «Иностранны</w:t>
      </w:r>
      <w:r w:rsidR="00014DA6">
        <w:rPr>
          <w:rFonts w:ascii="PT Astra Serif" w:hAnsi="PT Astra Serif"/>
          <w:sz w:val="28"/>
          <w:szCs w:val="28"/>
        </w:rPr>
        <w:t>й язык» (</w:t>
      </w:r>
      <w:r w:rsidR="000D54DB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014DA6">
        <w:rPr>
          <w:rFonts w:ascii="PT Astra Serif" w:hAnsi="PT Astra Serif"/>
          <w:sz w:val="28"/>
          <w:szCs w:val="28"/>
        </w:rPr>
        <w:t>).</w:t>
      </w:r>
      <w:r w:rsidRPr="003F28EB">
        <w:rPr>
          <w:rFonts w:ascii="PT Astra Serif" w:hAnsi="PT Astra Serif"/>
          <w:sz w:val="28"/>
          <w:szCs w:val="28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:rsidR="00061236" w:rsidRDefault="00061236" w:rsidP="006D176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100022"/>
      <w:bookmarkEnd w:id="7"/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 w:rsidR="00061236" w:rsidRDefault="00E04D2A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9" w:name="100024"/>
      <w:bookmarkEnd w:id="9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10" w:name="100025"/>
      <w:bookmarkEnd w:id="10"/>
    </w:p>
    <w:p w:rsidR="00014DA6" w:rsidRDefault="00C97B05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014DA6" w:rsidRPr="00014DA6" w:rsidRDefault="00014DA6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6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</w:t>
      </w:r>
      <w:r w:rsidR="00014DA6">
        <w:rPr>
          <w:rFonts w:ascii="PT Astra Serif" w:hAnsi="PT Astra Serif"/>
          <w:sz w:val="28"/>
          <w:szCs w:val="28"/>
        </w:rPr>
        <w:t>сийских проверочных работ в 2023</w:t>
      </w:r>
      <w:r w:rsidRPr="00794E17">
        <w:rPr>
          <w:rFonts w:ascii="PT Astra Serif" w:hAnsi="PT Astra Serif"/>
          <w:sz w:val="28"/>
          <w:szCs w:val="28"/>
        </w:rPr>
        <w:t xml:space="preserve">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11" w:name="100027"/>
      <w:bookmarkEnd w:id="11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2" w:name="100028"/>
      <w:bookmarkEnd w:id="12"/>
    </w:p>
    <w:p w:rsidR="009415AE" w:rsidRDefault="00C97B05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E12898" w:rsidRPr="009415AE" w:rsidRDefault="00794E17" w:rsidP="006021BB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B60DA1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lastRenderedPageBreak/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100050"/>
      <w:bookmarkEnd w:id="13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100051"/>
      <w:bookmarkStart w:id="15" w:name="100053"/>
      <w:bookmarkEnd w:id="14"/>
      <w:bookmarkEnd w:id="15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6" w:name="100055"/>
      <w:bookmarkEnd w:id="16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100056"/>
      <w:bookmarkStart w:id="18" w:name="100058"/>
      <w:bookmarkEnd w:id="17"/>
      <w:bookmarkEnd w:id="18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9" w:name="100059"/>
      <w:bookmarkEnd w:id="19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0" w:name="100060"/>
      <w:bookmarkEnd w:id="20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5B045B" w:rsidRPr="005B045B" w:rsidRDefault="005B045B" w:rsidP="005B045B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5B045B">
        <w:rPr>
          <w:rFonts w:ascii="PT Astra Serif" w:hAnsi="PT Astra Serif"/>
          <w:b/>
          <w:sz w:val="28"/>
          <w:szCs w:val="28"/>
        </w:rPr>
        <w:t xml:space="preserve">. Региональный/муниципальный координатор: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72822" w:rsidP="00D728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>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</w:t>
      </w:r>
    </w:p>
    <w:p w:rsidR="00AD46B3" w:rsidRDefault="00D72822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72822">
        <w:rPr>
          <w:rFonts w:ascii="PT Astra Serif" w:hAnsi="PT Astra Serif"/>
          <w:b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5.1. </w:t>
      </w:r>
      <w:r w:rsidR="00420D53" w:rsidRPr="00AD46B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5.2. </w:t>
      </w:r>
      <w:r w:rsidR="002D3C47" w:rsidRPr="00AD46B3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D82B26" w:rsidRPr="00AD46B3" w:rsidRDefault="00EC7F49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1E188B" w:rsidRPr="00AD46B3">
        <w:rPr>
          <w:rFonts w:ascii="PT Astra Serif" w:hAnsi="PT Astra Serif"/>
          <w:sz w:val="28"/>
          <w:szCs w:val="28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82B26" w:rsidRDefault="001E188B" w:rsidP="00D82B2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5-8 классах по предметам «История», «Биология»</w:t>
      </w:r>
      <w:r w:rsidR="00D82B26">
        <w:rPr>
          <w:rFonts w:ascii="PT Astra Serif" w:hAnsi="PT Astra Serif"/>
          <w:sz w:val="28"/>
          <w:szCs w:val="28"/>
        </w:rPr>
        <w:t>, «География», «Обществознание»;</w:t>
      </w:r>
    </w:p>
    <w:p w:rsidR="0048218B" w:rsidRPr="0048218B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5.4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48218B"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D82B26">
        <w:rPr>
          <w:rFonts w:ascii="PT Astra Serif" w:hAnsi="PT Astra Serif"/>
          <w:sz w:val="28"/>
          <w:szCs w:val="28"/>
        </w:rPr>
        <w:t xml:space="preserve">атериалами для проведения ВПР  - файлы для участников ВПР - </w:t>
      </w:r>
      <w:r w:rsidR="0048218B"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8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="0048218B"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="0048218B"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9" w:anchor="2000" w:history="1">
        <w:r w:rsidR="0048218B"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="0048218B"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4F64A6" w:rsidRDefault="00D72822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BC1909" w:rsidRPr="00AD46B3">
        <w:rPr>
          <w:rFonts w:ascii="PT Astra Serif" w:hAnsi="PT Astra Serif"/>
          <w:sz w:val="28"/>
          <w:szCs w:val="28"/>
        </w:rPr>
        <w:t>.5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4F64A6" w:rsidRPr="004F64A6">
        <w:rPr>
          <w:rFonts w:ascii="PT Astra Serif" w:hAnsi="PT Astra Serif"/>
          <w:sz w:val="28"/>
          <w:szCs w:val="28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4F64A6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BC1909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.6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0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D82B26" w:rsidRDefault="00D72822" w:rsidP="00AD46B3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lastRenderedPageBreak/>
        <w:t>5</w:t>
      </w:r>
      <w:r w:rsidR="00D82B26" w:rsidRPr="00AD46B3">
        <w:rPr>
          <w:rFonts w:ascii="PT Astra Serif" w:hAnsi="PT Astra Serif"/>
          <w:sz w:val="28"/>
          <w:szCs w:val="28"/>
        </w:rPr>
        <w:t>.8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D82B26" w:rsidRDefault="00D82B2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DE16FF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.9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DE16FF">
        <w:rPr>
          <w:rFonts w:ascii="PT Astra Serif" w:hAnsi="PT Astra Serif"/>
          <w:sz w:val="28"/>
          <w:szCs w:val="28"/>
        </w:rPr>
        <w:t xml:space="preserve"> (период</w:t>
      </w:r>
      <w:r w:rsidR="00F33AC1" w:rsidRPr="00F33AC1">
        <w:rPr>
          <w:rFonts w:ascii="PT Astra Serif" w:hAnsi="PT Astra Serif"/>
          <w:sz w:val="28"/>
          <w:szCs w:val="28"/>
        </w:rPr>
        <w:t xml:space="preserve"> загрузки формы указана в Плане-графике). </w:t>
      </w:r>
    </w:p>
    <w:p w:rsidR="005B045B" w:rsidRDefault="00D72822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.10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397FBC"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5.2. В компьютерной форме: </w:t>
      </w:r>
    </w:p>
    <w:p w:rsidR="005032CE" w:rsidRPr="005032CE" w:rsidRDefault="005032CE" w:rsidP="005032C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1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51F9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5032CE" w:rsidRPr="005032CE">
        <w:rPr>
          <w:rFonts w:ascii="PT Astra Serif" w:hAnsi="PT Astra Serif"/>
          <w:sz w:val="28"/>
          <w:szCs w:val="28"/>
        </w:rPr>
        <w:t>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12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  <w:r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97FBC" w:rsidRPr="00AC661E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AC661E" w:rsidRPr="00AC661E">
        <w:rPr>
          <w:rFonts w:ascii="PT Astra Serif" w:hAnsi="PT Astra Serif"/>
          <w:b/>
          <w:sz w:val="28"/>
          <w:szCs w:val="28"/>
        </w:rPr>
        <w:t>.</w:t>
      </w:r>
      <w:r w:rsidR="00432BFA">
        <w:rPr>
          <w:rFonts w:ascii="PT Astra Serif" w:hAnsi="PT Astra Serif"/>
          <w:b/>
          <w:sz w:val="28"/>
          <w:szCs w:val="28"/>
        </w:rPr>
        <w:t xml:space="preserve"> 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Проведение ВПР в 6 </w:t>
      </w:r>
      <w:r w:rsidR="00AC661E">
        <w:rPr>
          <w:rFonts w:ascii="PT Astra Serif" w:hAnsi="PT Astra Serif"/>
          <w:b/>
          <w:sz w:val="28"/>
          <w:szCs w:val="28"/>
        </w:rPr>
        <w:t>–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  <w:r w:rsidR="00CB4944">
        <w:rPr>
          <w:rFonts w:ascii="PT Astra Serif" w:hAnsi="PT Astra Serif"/>
          <w:b/>
          <w:sz w:val="28"/>
          <w:szCs w:val="28"/>
        </w:rPr>
        <w:t>.</w:t>
      </w:r>
    </w:p>
    <w:p w:rsidR="00397FBC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B2272E"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</w:t>
      </w:r>
      <w:r w:rsidR="00816CBE">
        <w:rPr>
          <w:rFonts w:ascii="PT Astra Serif" w:hAnsi="PT Astra Serif"/>
          <w:sz w:val="28"/>
          <w:szCs w:val="28"/>
        </w:rPr>
        <w:t>кретным классам осуществляется ф</w:t>
      </w:r>
      <w:r w:rsidR="00B2272E" w:rsidRPr="00B2272E">
        <w:rPr>
          <w:rFonts w:ascii="PT Astra Serif" w:hAnsi="PT Astra Serif"/>
          <w:sz w:val="28"/>
          <w:szCs w:val="28"/>
        </w:rPr>
        <w:t>едеральным организатором.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lastRenderedPageBreak/>
        <w:t>общественно-научные предметы – «История», «Обществознание»,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для равного количества предметов для распред</w:t>
      </w:r>
      <w:r>
        <w:rPr>
          <w:rFonts w:ascii="PT Astra Serif" w:hAnsi="PT Astra Serif"/>
          <w:sz w:val="28"/>
          <w:szCs w:val="28"/>
        </w:rPr>
        <w:t xml:space="preserve">еления «География» </w:t>
      </w:r>
      <w:r w:rsidRPr="009415AE">
        <w:rPr>
          <w:rFonts w:ascii="PT Astra Serif" w:hAnsi="PT Astra Serif"/>
          <w:sz w:val="28"/>
          <w:szCs w:val="28"/>
        </w:rPr>
        <w:t>переносится в естественнонаучную предметную область.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общественно-научные предметы</w:t>
      </w:r>
      <w:r>
        <w:rPr>
          <w:rFonts w:ascii="PT Astra Serif" w:hAnsi="PT Astra Serif"/>
          <w:sz w:val="28"/>
          <w:szCs w:val="28"/>
        </w:rPr>
        <w:t xml:space="preserve"> – «История», «Обществознание»;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7 классах общественно-научные предметы – «История», «О</w:t>
      </w:r>
      <w:r>
        <w:rPr>
          <w:rFonts w:ascii="PT Astra Serif" w:hAnsi="PT Astra Serif"/>
          <w:sz w:val="28"/>
          <w:szCs w:val="28"/>
        </w:rPr>
        <w:t xml:space="preserve">бществознание», «География»;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«Физика»;</w:t>
      </w:r>
    </w:p>
    <w:p w:rsid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 xml:space="preserve">в 8 классах общественно-научные предметы </w:t>
      </w:r>
      <w:r>
        <w:rPr>
          <w:rFonts w:ascii="PT Astra Serif" w:hAnsi="PT Astra Serif"/>
          <w:sz w:val="28"/>
          <w:szCs w:val="28"/>
        </w:rPr>
        <w:t xml:space="preserve">– «История», «Обществознание», </w:t>
      </w:r>
      <w:r w:rsidRPr="009415AE">
        <w:rPr>
          <w:rFonts w:ascii="PT Astra Serif" w:hAnsi="PT Astra Serif"/>
          <w:sz w:val="28"/>
          <w:szCs w:val="28"/>
        </w:rPr>
        <w:t>«География»; естественнонаучные предметы – «Физика», «Химия», «Биология».</w:t>
      </w:r>
    </w:p>
    <w:p w:rsidR="00282ABD" w:rsidRPr="00282ABD" w:rsidRDefault="00AC2297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282ABD" w:rsidRPr="00282ABD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282AB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ВПР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>рудованной для этого аудитории в объеме, соответству</w:t>
      </w:r>
      <w:r>
        <w:rPr>
          <w:rFonts w:ascii="PT Astra Serif" w:hAnsi="PT Astra Serif" w:cs="Arial"/>
          <w:color w:val="333333"/>
          <w:sz w:val="28"/>
          <w:szCs w:val="28"/>
        </w:rPr>
        <w:t>ющем техническим возможностям ОО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.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F24C52" w:rsidRPr="00FC3089" w:rsidRDefault="00755C2B" w:rsidP="00FC3089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lastRenderedPageBreak/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3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10</w:t>
      </w:r>
      <w:r w:rsidR="00282ABD" w:rsidRPr="00282ABD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Заполняет форму сбора контекстных данных для п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роведения мониторинга качества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E90AD5" w:rsidRDefault="00282ABD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Осуществляет мониторинг загрузки форм с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бора контекстных данных об ОО,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консультирует О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  <w:r w:rsidR="00F24C52">
        <w:rPr>
          <w:rFonts w:ascii="PT Astra Serif" w:hAnsi="PT Astra Serif"/>
          <w:b/>
          <w:sz w:val="28"/>
          <w:szCs w:val="28"/>
        </w:rPr>
        <w:t>.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364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3646A5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764825" w:rsidP="0030245C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 xml:space="preserve"> </w:t>
      </w:r>
      <w:r w:rsidR="00524670"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1C50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1E7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1E787B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4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937F0A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  <w:bookmarkStart w:id="21" w:name="_GoBack"/>
      <w:bookmarkEnd w:id="21"/>
    </w:p>
    <w:sectPr w:rsidR="00CF0832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1984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3692A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www.garant.ru/products/ipo/prime/doc/403353474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hyperlink" Target="https://edutest.obrnadzor.gov.ru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60B9-5493-44B4-8831-C68B5C6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Пользователь</cp:lastModifiedBy>
  <cp:revision>2</cp:revision>
  <cp:lastPrinted>2019-03-26T08:44:00Z</cp:lastPrinted>
  <dcterms:created xsi:type="dcterms:W3CDTF">2023-02-07T08:23:00Z</dcterms:created>
  <dcterms:modified xsi:type="dcterms:W3CDTF">2023-02-07T08:23:00Z</dcterms:modified>
</cp:coreProperties>
</file>